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7F5E8" w14:textId="78D7465B" w:rsidR="00C37430" w:rsidRPr="00107FBC" w:rsidRDefault="00107FBC" w:rsidP="00107FBC">
      <w:pPr>
        <w:rPr>
          <w:rFonts w:ascii="Times New Roman" w:hAnsi="Times New Roman" w:cs="Times New Roman"/>
          <w:b/>
          <w:bCs/>
          <w:sz w:val="36"/>
          <w:szCs w:val="36"/>
          <w:lang w:val="kk-KZ"/>
        </w:rPr>
      </w:pPr>
      <w:r w:rsidRPr="00107FBC">
        <w:rPr>
          <w:rFonts w:ascii="Times New Roman" w:hAnsi="Times New Roman" w:cs="Times New Roman"/>
          <w:b/>
          <w:bCs/>
          <w:sz w:val="36"/>
          <w:szCs w:val="36"/>
          <w:lang w:val="kk-KZ"/>
        </w:rPr>
        <w:t>№1 практикалық жұмыс</w:t>
      </w:r>
    </w:p>
    <w:p w14:paraId="09E2D6E6" w14:textId="77777777" w:rsidR="00107FBC" w:rsidRDefault="00107FBC" w:rsidP="00107FBC">
      <w:pPr>
        <w:pStyle w:val="a3"/>
        <w:ind w:left="1095"/>
        <w:rPr>
          <w:rFonts w:ascii="Times New Roman" w:hAnsi="Times New Roman" w:cs="Times New Roman"/>
          <w:b/>
          <w:bCs/>
          <w:sz w:val="28"/>
          <w:szCs w:val="28"/>
        </w:rPr>
      </w:pPr>
    </w:p>
    <w:p w14:paraId="6B78FE6F" w14:textId="71028CDC" w:rsidR="00A63F4E" w:rsidRPr="00C37430" w:rsidRDefault="00A63F4E" w:rsidP="00C37430">
      <w:pPr>
        <w:pStyle w:val="a3"/>
        <w:numPr>
          <w:ilvl w:val="1"/>
          <w:numId w:val="1"/>
        </w:numPr>
        <w:rPr>
          <w:rFonts w:ascii="Times New Roman" w:hAnsi="Times New Roman" w:cs="Times New Roman"/>
          <w:b/>
          <w:bCs/>
          <w:sz w:val="28"/>
          <w:szCs w:val="28"/>
        </w:rPr>
      </w:pPr>
      <w:proofErr w:type="spellStart"/>
      <w:r w:rsidRPr="00C37430">
        <w:rPr>
          <w:rFonts w:ascii="Times New Roman" w:hAnsi="Times New Roman" w:cs="Times New Roman"/>
          <w:b/>
          <w:bCs/>
          <w:sz w:val="28"/>
          <w:szCs w:val="28"/>
        </w:rPr>
        <w:t>Ғылыми-техникалық</w:t>
      </w:r>
      <w:proofErr w:type="spellEnd"/>
      <w:r w:rsidRPr="00C37430">
        <w:rPr>
          <w:rFonts w:ascii="Times New Roman" w:hAnsi="Times New Roman" w:cs="Times New Roman"/>
          <w:b/>
          <w:bCs/>
          <w:sz w:val="28"/>
          <w:szCs w:val="28"/>
        </w:rPr>
        <w:t xml:space="preserve"> прогресс </w:t>
      </w:r>
      <w:proofErr w:type="spellStart"/>
      <w:r w:rsidRPr="00C37430">
        <w:rPr>
          <w:rFonts w:ascii="Times New Roman" w:hAnsi="Times New Roman" w:cs="Times New Roman"/>
          <w:b/>
          <w:bCs/>
          <w:sz w:val="28"/>
          <w:szCs w:val="28"/>
        </w:rPr>
        <w:t>және</w:t>
      </w:r>
      <w:proofErr w:type="spellEnd"/>
      <w:r w:rsidRPr="00C37430">
        <w:rPr>
          <w:rFonts w:ascii="Times New Roman" w:hAnsi="Times New Roman" w:cs="Times New Roman"/>
          <w:b/>
          <w:bCs/>
          <w:sz w:val="28"/>
          <w:szCs w:val="28"/>
        </w:rPr>
        <w:t xml:space="preserve"> </w:t>
      </w:r>
      <w:proofErr w:type="spellStart"/>
      <w:r w:rsidRPr="00C37430">
        <w:rPr>
          <w:rFonts w:ascii="Times New Roman" w:hAnsi="Times New Roman" w:cs="Times New Roman"/>
          <w:b/>
          <w:bCs/>
          <w:sz w:val="28"/>
          <w:szCs w:val="28"/>
        </w:rPr>
        <w:t>адамзат</w:t>
      </w:r>
      <w:proofErr w:type="spellEnd"/>
      <w:r w:rsidRPr="00C37430">
        <w:rPr>
          <w:rFonts w:ascii="Times New Roman" w:hAnsi="Times New Roman" w:cs="Times New Roman"/>
          <w:b/>
          <w:bCs/>
          <w:sz w:val="28"/>
          <w:szCs w:val="28"/>
        </w:rPr>
        <w:t xml:space="preserve"> қоғамының дамуы.</w:t>
      </w:r>
    </w:p>
    <w:p w14:paraId="017CF322" w14:textId="1009D92A"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 xml:space="preserve">Адамзат қоғамының пайда болуы мен дамуы адамдар оны жасаушылар болып табылатын </w:t>
      </w:r>
      <w:r w:rsidR="00C93B49">
        <w:rPr>
          <w:rFonts w:ascii="Times New Roman" w:hAnsi="Times New Roman" w:cs="Times New Roman"/>
          <w:sz w:val="28"/>
          <w:szCs w:val="28"/>
          <w:lang w:val="kk-KZ"/>
        </w:rPr>
        <w:t>ү</w:t>
      </w:r>
      <w:r w:rsidR="00A63F4E" w:rsidRPr="00A63F4E">
        <w:rPr>
          <w:rFonts w:ascii="Times New Roman" w:hAnsi="Times New Roman" w:cs="Times New Roman"/>
          <w:sz w:val="28"/>
          <w:szCs w:val="28"/>
        </w:rPr>
        <w:t>здіксіз прогреспен бірге жүреді. Прогресс дегеніміз-дамуды, жетілдірілген күйге алға жылжуды, жоғары сатыға көшуді білдіреді. "Дәуірлер өндірілгендермен емес, қалай өндірілетіндігімен, қандай еңбек құралдарымен ерекшеленеді", соңғысы өндіргіш күштердегі төңкеріспен байланысты.</w:t>
      </w:r>
    </w:p>
    <w:p w14:paraId="07D9D40F" w14:textId="4A984EFE"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Ғылыми-техникалық прогресс тірі еңбектің едәуір бөлігін физикалық саладан ақыл-ой саласына ауыстыруды анықтайды. Еңбек ресурстарының өсуі, күрделі және өнімділігі жоғары механизмдерді, автоматтандырылған жүйелерді, соңғы технологиялық процестер мен материалдарды қолдану, ұйымдастырушылық құрылымдардың күрделенуі, өндірістің экономикалық және ақпараттық байланыстары, инженерлік-техникалық еңбек біртіндеп жиынтық жұмысшының басым жұмыс түріне айналады.</w:t>
      </w:r>
    </w:p>
    <w:p w14:paraId="09FDA100" w14:textId="7B1D7E82"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Жаңа өнімді құру процесінде жалпы әлеуметтік өнімнің бірлігіне еңбек шығындарының жалпы төмендеуімен инженерлік-техникалық еңбек шығындары артып, тікелей орындаушылардың еңбек шығындары төмендейді. Сонымен, 60-шы жылдардағы станоктарды құрастыруға қатысатын жұмысшылар мен ИТҚ қатынасы 20:1 болды. Ең жаңа конструкцияларды бағдарламалық басқарумен станоктарды құрастыру еңбек сыйымдылығының жалпы 3 есе қысқаруымен 2 инженердің, 4 техниктің және 6 жоғары білікті жұмысшылардың қатысуын талап етеді, яғни жұмысшылар мен ИТР қатынасы 1:1-ге тең.</w:t>
      </w:r>
    </w:p>
    <w:p w14:paraId="59FE92A6" w14:textId="130889AF"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Қазіргі өндірістің маңызды ерекшелігі-кез-келген өнімді өндіруге арналған жалпы еңбек шығындарындағы дайындық инженерлік-техникалық жұмыстардың үлесінің артуы. Өндірісті жыл сайын 8-10%-ға ұлғайту конструкторлық жұмыстар көлемінің 30-40% - ға өсуімен қатар жүреді; өндіріс көлемі екі есе ұлғайған кезде инженерлік-техникалық персоналға деген қажеттілік 4 есе артады.</w:t>
      </w:r>
    </w:p>
    <w:p w14:paraId="39582D38" w14:textId="0FBB25ED" w:rsidR="00A63F4E" w:rsidRP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Осылайша, ақыл-ойдың, оның ішінде инженерлік-техникалық еңбектің өсуі еңбектің техникалық және ғылыми қарулануына тікелей пропорционалды.</w:t>
      </w:r>
    </w:p>
    <w:p w14:paraId="3A4EA854" w14:textId="5E5AFC83"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 xml:space="preserve">Ғылыми-техникалық прогресс сөзсіз өндірістік процестің барлық қатысушыларының, ең алдымен инженердің білім деңгейінің, кәсіби құзіреттілігінің және жоғары саналы мінез-құлқының кеңеюі мен </w:t>
      </w:r>
      <w:r w:rsidR="00A63F4E" w:rsidRPr="00A63F4E">
        <w:rPr>
          <w:rFonts w:ascii="Times New Roman" w:hAnsi="Times New Roman" w:cs="Times New Roman"/>
          <w:sz w:val="28"/>
          <w:szCs w:val="28"/>
        </w:rPr>
        <w:lastRenderedPageBreak/>
        <w:t xml:space="preserve">жоғарылауын анықтайды. Бірақ инженер кім? Ол қоғамдық өндірісте қашан және қалай пайда болды? Оның </w:t>
      </w:r>
      <w:proofErr w:type="spellStart"/>
      <w:r w:rsidR="00A63F4E" w:rsidRPr="00A63F4E">
        <w:rPr>
          <w:rFonts w:ascii="Times New Roman" w:hAnsi="Times New Roman" w:cs="Times New Roman"/>
          <w:sz w:val="28"/>
          <w:szCs w:val="28"/>
        </w:rPr>
        <w:t>функциялары</w:t>
      </w:r>
      <w:proofErr w:type="spellEnd"/>
      <w:r w:rsidR="00A63F4E" w:rsidRPr="00A63F4E">
        <w:rPr>
          <w:rFonts w:ascii="Times New Roman" w:hAnsi="Times New Roman" w:cs="Times New Roman"/>
          <w:sz w:val="28"/>
          <w:szCs w:val="28"/>
        </w:rPr>
        <w:t xml:space="preserve"> мен </w:t>
      </w:r>
      <w:proofErr w:type="spellStart"/>
      <w:r w:rsidR="00A63F4E" w:rsidRPr="00A63F4E">
        <w:rPr>
          <w:rFonts w:ascii="Times New Roman" w:hAnsi="Times New Roman" w:cs="Times New Roman"/>
          <w:sz w:val="28"/>
          <w:szCs w:val="28"/>
        </w:rPr>
        <w:t>міндеттері</w:t>
      </w:r>
      <w:proofErr w:type="spellEnd"/>
      <w:r w:rsidR="00A63F4E" w:rsidRPr="00A63F4E">
        <w:rPr>
          <w:rFonts w:ascii="Times New Roman" w:hAnsi="Times New Roman" w:cs="Times New Roman"/>
          <w:sz w:val="28"/>
          <w:szCs w:val="28"/>
        </w:rPr>
        <w:t xml:space="preserve"> </w:t>
      </w:r>
      <w:proofErr w:type="spellStart"/>
      <w:r w:rsidR="00A63F4E" w:rsidRPr="00A63F4E">
        <w:rPr>
          <w:rFonts w:ascii="Times New Roman" w:hAnsi="Times New Roman" w:cs="Times New Roman"/>
          <w:sz w:val="28"/>
          <w:szCs w:val="28"/>
        </w:rPr>
        <w:t>қандай</w:t>
      </w:r>
      <w:proofErr w:type="spellEnd"/>
      <w:r w:rsidR="00A63F4E" w:rsidRPr="00A63F4E">
        <w:rPr>
          <w:rFonts w:ascii="Times New Roman" w:hAnsi="Times New Roman" w:cs="Times New Roman"/>
          <w:sz w:val="28"/>
          <w:szCs w:val="28"/>
        </w:rPr>
        <w:t>?</w:t>
      </w:r>
    </w:p>
    <w:p w14:paraId="639607F4" w14:textId="0DBBF7BB" w:rsidR="00107FBC" w:rsidRDefault="00107FBC" w:rsidP="00A63F4E">
      <w:pPr>
        <w:rPr>
          <w:rFonts w:ascii="Times New Roman" w:hAnsi="Times New Roman" w:cs="Times New Roman"/>
          <w:sz w:val="28"/>
          <w:szCs w:val="28"/>
        </w:rPr>
      </w:pPr>
    </w:p>
    <w:p w14:paraId="7F1B7D79" w14:textId="77777777" w:rsidR="00107FBC" w:rsidRDefault="00107FBC" w:rsidP="00A63F4E">
      <w:pPr>
        <w:rPr>
          <w:rFonts w:ascii="Times New Roman" w:hAnsi="Times New Roman" w:cs="Times New Roman"/>
          <w:sz w:val="28"/>
          <w:szCs w:val="28"/>
        </w:rPr>
      </w:pPr>
    </w:p>
    <w:p w14:paraId="2F60BC2D" w14:textId="5FB347F3" w:rsidR="00C37430" w:rsidRPr="00C37430" w:rsidRDefault="00C37430" w:rsidP="00C37430">
      <w:pPr>
        <w:jc w:val="center"/>
        <w:rPr>
          <w:rFonts w:ascii="Times New Roman" w:hAnsi="Times New Roman" w:cs="Times New Roman"/>
          <w:b/>
          <w:bCs/>
          <w:sz w:val="28"/>
          <w:szCs w:val="28"/>
        </w:rPr>
      </w:pPr>
      <w:r w:rsidRPr="00C37430">
        <w:rPr>
          <w:rFonts w:ascii="Times New Roman" w:hAnsi="Times New Roman" w:cs="Times New Roman"/>
          <w:b/>
          <w:bCs/>
          <w:sz w:val="28"/>
          <w:szCs w:val="28"/>
        </w:rPr>
        <w:t>1.</w:t>
      </w:r>
      <w:r>
        <w:rPr>
          <w:rFonts w:ascii="Times New Roman" w:hAnsi="Times New Roman" w:cs="Times New Roman"/>
          <w:b/>
          <w:bCs/>
          <w:sz w:val="28"/>
          <w:szCs w:val="28"/>
          <w:lang w:val="kk-KZ"/>
        </w:rPr>
        <w:t>2</w:t>
      </w:r>
      <w:r w:rsidRPr="00C37430">
        <w:rPr>
          <w:rFonts w:ascii="Times New Roman" w:hAnsi="Times New Roman" w:cs="Times New Roman"/>
          <w:b/>
          <w:bCs/>
          <w:sz w:val="28"/>
          <w:szCs w:val="28"/>
        </w:rPr>
        <w:t xml:space="preserve"> Қоғамдық дамудағы инженердің рөлі.</w:t>
      </w:r>
    </w:p>
    <w:p w14:paraId="5DA2AF00" w14:textId="6239B04F" w:rsidR="00A63F4E" w:rsidRP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Адамзат қоғамының бүкіл даму кезеңінде оны ғылыми-техникалық прогресс (ҒТП) сүйемелдейді.</w:t>
      </w:r>
    </w:p>
    <w:p w14:paraId="45208CE9" w14:textId="4225D808" w:rsidR="00A63F4E" w:rsidRP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 xml:space="preserve">Бұл жолда адамдардың әлеуметтік өмір салтын революциялық түрде өзгертетін байырғы төңкерістер де белгілі. Революция-дамудың түбегейлі, сапалы </w:t>
      </w:r>
      <w:r w:rsidR="00E84C98">
        <w:rPr>
          <w:rFonts w:ascii="Times New Roman" w:hAnsi="Times New Roman" w:cs="Times New Roman"/>
          <w:sz w:val="28"/>
          <w:szCs w:val="28"/>
          <w:lang w:val="kk-KZ"/>
        </w:rPr>
        <w:t>ырғақтылығы</w:t>
      </w:r>
      <w:r w:rsidR="00A63F4E" w:rsidRPr="00A63F4E">
        <w:rPr>
          <w:rFonts w:ascii="Times New Roman" w:hAnsi="Times New Roman" w:cs="Times New Roman"/>
          <w:sz w:val="28"/>
          <w:szCs w:val="28"/>
        </w:rPr>
        <w:t>. Осылайша, егер прогресс уақыт өте келе үздіксіз болса, онда революция, керісінше, дискретті болады.</w:t>
      </w:r>
    </w:p>
    <w:p w14:paraId="35B9A39F" w14:textId="0EAA5482"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Мысалы, өрт сөндіру қабілеті адам өмірінің және қалыптасуының өзіндік революциясы болды. Садақтың, тас балта мен тұтқалары бар аяқ киімнің пайда болуы, содан кейін қола мен темірді балқыту әдісін игеру өндіріс құралдарындағы жаңа төңкерістер болып табылады. Кейінірек бірқатар техникалық және өнеркәсіптік төңкерістер су дөңгелегі, жел диірмені және сағат механизмі, тоқу, бу және электр қозғалтқыштарын ойлап табумен байланысты болды.</w:t>
      </w:r>
    </w:p>
    <w:p w14:paraId="0A56E433" w14:textId="4B7D86C1" w:rsidR="00DE4867" w:rsidRPr="00DE4867" w:rsidRDefault="00C37430" w:rsidP="00DE4867">
      <w:pPr>
        <w:rPr>
          <w:rFonts w:ascii="Times New Roman" w:hAnsi="Times New Roman" w:cs="Times New Roman"/>
          <w:sz w:val="28"/>
          <w:szCs w:val="28"/>
        </w:rPr>
      </w:pPr>
      <w:r>
        <w:rPr>
          <w:rFonts w:ascii="Times New Roman" w:hAnsi="Times New Roman" w:cs="Times New Roman"/>
          <w:sz w:val="28"/>
          <w:szCs w:val="28"/>
          <w:lang w:val="kk-KZ"/>
        </w:rPr>
        <w:t xml:space="preserve">     </w:t>
      </w:r>
      <w:r w:rsidR="00DE4867" w:rsidRPr="00DE4867">
        <w:rPr>
          <w:rFonts w:ascii="Times New Roman" w:hAnsi="Times New Roman" w:cs="Times New Roman"/>
          <w:sz w:val="28"/>
          <w:szCs w:val="28"/>
        </w:rPr>
        <w:t>Революциялар жалпы ғылымда да, оның жекелеген салаларында да белгілі. Мұнда қатаң жіктеу болмаса да, көптеген жаратылыстану тарихшылары алғашқы ғылыми революцияны XV ғасырға жатқызады.</w:t>
      </w:r>
    </w:p>
    <w:p w14:paraId="5089FD22" w14:textId="1C08C331" w:rsidR="00DE4867" w:rsidRDefault="00C37430" w:rsidP="00DE4867">
      <w:pPr>
        <w:rPr>
          <w:rFonts w:ascii="Times New Roman" w:hAnsi="Times New Roman" w:cs="Times New Roman"/>
          <w:sz w:val="28"/>
          <w:szCs w:val="28"/>
        </w:rPr>
      </w:pPr>
      <w:r>
        <w:rPr>
          <w:rFonts w:ascii="Times New Roman" w:hAnsi="Times New Roman" w:cs="Times New Roman"/>
          <w:sz w:val="28"/>
          <w:szCs w:val="28"/>
          <w:lang w:val="kk-KZ"/>
        </w:rPr>
        <w:t xml:space="preserve">     </w:t>
      </w:r>
      <w:r w:rsidR="00DE4867" w:rsidRPr="00DE4867">
        <w:rPr>
          <w:rFonts w:ascii="Times New Roman" w:hAnsi="Times New Roman" w:cs="Times New Roman"/>
          <w:sz w:val="28"/>
          <w:szCs w:val="28"/>
        </w:rPr>
        <w:t>XVI ғасырда ғылыми төңкеріс Коперник теориясымен байланысты болды. XVIII ғасырда химиядағы сапалы өзгерістердің себебі Лавойсердің оттегі теориясы болды. XIX ғасырда Дарвиннің ілімі биологиядағы тұжырымдамаларды түбегейлі қайта қарауға әкелді.</w:t>
      </w:r>
    </w:p>
    <w:p w14:paraId="79338F53" w14:textId="7F007C11" w:rsidR="00DE4867" w:rsidRPr="00DE4867" w:rsidRDefault="00C37430" w:rsidP="00DE4867">
      <w:pPr>
        <w:rPr>
          <w:rFonts w:ascii="Times New Roman" w:hAnsi="Times New Roman" w:cs="Times New Roman"/>
          <w:sz w:val="28"/>
          <w:szCs w:val="28"/>
        </w:rPr>
      </w:pPr>
      <w:r>
        <w:rPr>
          <w:rFonts w:ascii="Times New Roman" w:hAnsi="Times New Roman" w:cs="Times New Roman"/>
          <w:sz w:val="28"/>
          <w:szCs w:val="28"/>
          <w:lang w:val="kk-KZ"/>
        </w:rPr>
        <w:t xml:space="preserve">     </w:t>
      </w:r>
      <w:r w:rsidR="00DE4867" w:rsidRPr="00DE4867">
        <w:rPr>
          <w:rFonts w:ascii="Times New Roman" w:hAnsi="Times New Roman" w:cs="Times New Roman"/>
          <w:sz w:val="28"/>
          <w:szCs w:val="28"/>
        </w:rPr>
        <w:t>Адамзат қоғамы ғылыми, техникалық және өнеркәсіптік (өндірістік) төңкерістермен сипатталады.</w:t>
      </w:r>
    </w:p>
    <w:p w14:paraId="2EE1F3FA" w14:textId="132F96DF" w:rsidR="00DE4867" w:rsidRDefault="00C37430" w:rsidP="00DE4867">
      <w:pPr>
        <w:rPr>
          <w:rFonts w:ascii="Times New Roman" w:hAnsi="Times New Roman" w:cs="Times New Roman"/>
          <w:sz w:val="28"/>
          <w:szCs w:val="28"/>
        </w:rPr>
      </w:pPr>
      <w:r>
        <w:rPr>
          <w:rFonts w:ascii="Times New Roman" w:hAnsi="Times New Roman" w:cs="Times New Roman"/>
          <w:sz w:val="28"/>
          <w:szCs w:val="28"/>
          <w:lang w:val="kk-KZ"/>
        </w:rPr>
        <w:t xml:space="preserve">     </w:t>
      </w:r>
      <w:r w:rsidR="00DE4867" w:rsidRPr="00DE4867">
        <w:rPr>
          <w:rFonts w:ascii="Times New Roman" w:hAnsi="Times New Roman" w:cs="Times New Roman"/>
          <w:sz w:val="28"/>
          <w:szCs w:val="28"/>
        </w:rPr>
        <w:t>Ғылым мен техникадағы революциялық қайта құрулардың аяқталуымен ғылыми-техникалық прогресс оның қозғалысын тоқтатпайды, керісінше сапалы жаңа негізде даму қарқынын күрт арттырады.</w:t>
      </w:r>
    </w:p>
    <w:p w14:paraId="70E537F8" w14:textId="3778BBD8" w:rsidR="004C7C69" w:rsidRDefault="004C7C69" w:rsidP="004C7C69">
      <w:pPr>
        <w:rPr>
          <w:rFonts w:ascii="Times New Roman" w:hAnsi="Times New Roman" w:cs="Times New Roman"/>
          <w:sz w:val="28"/>
          <w:szCs w:val="28"/>
        </w:rPr>
      </w:pPr>
    </w:p>
    <w:p w14:paraId="2DCB2549" w14:textId="656236DC" w:rsidR="00E84C98" w:rsidRDefault="00E84C98" w:rsidP="004C7C69">
      <w:pPr>
        <w:rPr>
          <w:rFonts w:ascii="Times New Roman" w:hAnsi="Times New Roman" w:cs="Times New Roman"/>
          <w:sz w:val="28"/>
          <w:szCs w:val="28"/>
        </w:rPr>
      </w:pPr>
    </w:p>
    <w:p w14:paraId="03DF91DB" w14:textId="32EB42AB" w:rsidR="00E84C98" w:rsidRDefault="00E84C98" w:rsidP="004C7C69">
      <w:pPr>
        <w:rPr>
          <w:rFonts w:ascii="Times New Roman" w:hAnsi="Times New Roman" w:cs="Times New Roman"/>
          <w:sz w:val="28"/>
          <w:szCs w:val="28"/>
        </w:rPr>
      </w:pPr>
    </w:p>
    <w:p w14:paraId="0669783C" w14:textId="17364EAC" w:rsidR="00E84C98" w:rsidRDefault="00E84C98" w:rsidP="004C7C69">
      <w:pPr>
        <w:rPr>
          <w:rFonts w:ascii="Times New Roman" w:hAnsi="Times New Roman" w:cs="Times New Roman"/>
          <w:sz w:val="28"/>
          <w:szCs w:val="28"/>
        </w:rPr>
      </w:pPr>
    </w:p>
    <w:p w14:paraId="1974CACB" w14:textId="77777777" w:rsidR="00E84C98" w:rsidRPr="004C7C69" w:rsidRDefault="00E84C98" w:rsidP="004C7C69">
      <w:pPr>
        <w:rPr>
          <w:rFonts w:ascii="Times New Roman" w:hAnsi="Times New Roman" w:cs="Times New Roman"/>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4"/>
        <w:gridCol w:w="3362"/>
        <w:gridCol w:w="3549"/>
      </w:tblGrid>
      <w:tr w:rsidR="004C7C69" w:rsidRPr="004C7C69" w14:paraId="044C1DEA" w14:textId="77777777" w:rsidTr="006B3F52">
        <w:trPr>
          <w:trHeight w:val="197"/>
          <w:jc w:val="center"/>
        </w:trPr>
        <w:tc>
          <w:tcPr>
            <w:tcW w:w="2464" w:type="dxa"/>
            <w:tcBorders>
              <w:top w:val="single" w:sz="4" w:space="0" w:color="auto"/>
              <w:left w:val="single" w:sz="4" w:space="0" w:color="auto"/>
              <w:bottom w:val="single" w:sz="4" w:space="0" w:color="auto"/>
              <w:right w:val="single" w:sz="4" w:space="0" w:color="auto"/>
            </w:tcBorders>
            <w:hideMark/>
          </w:tcPr>
          <w:p w14:paraId="76D00615" w14:textId="77777777" w:rsidR="004C7C69" w:rsidRPr="007F0466" w:rsidRDefault="004C7C69" w:rsidP="004C7C69">
            <w:pPr>
              <w:rPr>
                <w:rFonts w:ascii="Times New Roman" w:hAnsi="Times New Roman" w:cs="Times New Roman"/>
                <w:b/>
                <w:bCs/>
                <w:sz w:val="28"/>
                <w:szCs w:val="28"/>
              </w:rPr>
            </w:pPr>
            <w:r w:rsidRPr="007F0466">
              <w:rPr>
                <w:rFonts w:ascii="Times New Roman" w:hAnsi="Times New Roman" w:cs="Times New Roman"/>
                <w:b/>
                <w:bCs/>
                <w:sz w:val="28"/>
                <w:szCs w:val="28"/>
              </w:rPr>
              <w:lastRenderedPageBreak/>
              <w:br w:type="page"/>
              <w:t>Тарихи дәуірлер</w:t>
            </w:r>
          </w:p>
          <w:p w14:paraId="0C482F38" w14:textId="25864526" w:rsidR="004C7C69" w:rsidRPr="007F0466" w:rsidRDefault="004C7C69" w:rsidP="004C7C69">
            <w:pPr>
              <w:rPr>
                <w:rFonts w:ascii="Times New Roman" w:hAnsi="Times New Roman" w:cs="Times New Roman"/>
                <w:b/>
                <w:bCs/>
                <w:sz w:val="28"/>
                <w:szCs w:val="28"/>
              </w:rPr>
            </w:pPr>
          </w:p>
          <w:p w14:paraId="24A118B6" w14:textId="100AE036" w:rsidR="004C7C69" w:rsidRPr="007F0466" w:rsidRDefault="004C7C69" w:rsidP="004C7C69">
            <w:pPr>
              <w:rPr>
                <w:rFonts w:ascii="Times New Roman" w:hAnsi="Times New Roman" w:cs="Times New Roman"/>
                <w:b/>
                <w:bCs/>
                <w:sz w:val="28"/>
                <w:szCs w:val="28"/>
              </w:rPr>
            </w:pPr>
          </w:p>
        </w:tc>
        <w:tc>
          <w:tcPr>
            <w:tcW w:w="3401" w:type="dxa"/>
            <w:tcBorders>
              <w:top w:val="single" w:sz="4" w:space="0" w:color="auto"/>
              <w:left w:val="single" w:sz="4" w:space="0" w:color="auto"/>
              <w:bottom w:val="single" w:sz="4" w:space="0" w:color="auto"/>
              <w:right w:val="single" w:sz="4" w:space="0" w:color="auto"/>
            </w:tcBorders>
            <w:hideMark/>
          </w:tcPr>
          <w:p w14:paraId="533DBC15" w14:textId="348D66D4" w:rsidR="004C7C69" w:rsidRPr="007F0466" w:rsidRDefault="004C7C69" w:rsidP="004C7C69">
            <w:pPr>
              <w:rPr>
                <w:rFonts w:ascii="Times New Roman" w:hAnsi="Times New Roman" w:cs="Times New Roman"/>
                <w:b/>
                <w:bCs/>
                <w:sz w:val="28"/>
                <w:szCs w:val="28"/>
              </w:rPr>
            </w:pPr>
            <w:r w:rsidRPr="007F0466">
              <w:rPr>
                <w:rFonts w:ascii="Times New Roman" w:hAnsi="Times New Roman" w:cs="Times New Roman"/>
                <w:b/>
                <w:bCs/>
                <w:sz w:val="28"/>
                <w:szCs w:val="28"/>
              </w:rPr>
              <w:t>Еңбек құралдары</w:t>
            </w:r>
          </w:p>
        </w:tc>
        <w:tc>
          <w:tcPr>
            <w:tcW w:w="3665" w:type="dxa"/>
            <w:tcBorders>
              <w:top w:val="single" w:sz="4" w:space="0" w:color="auto"/>
              <w:left w:val="single" w:sz="4" w:space="0" w:color="auto"/>
              <w:bottom w:val="single" w:sz="4" w:space="0" w:color="auto"/>
              <w:right w:val="single" w:sz="4" w:space="0" w:color="auto"/>
            </w:tcBorders>
            <w:hideMark/>
          </w:tcPr>
          <w:p w14:paraId="026553CA" w14:textId="291F105F" w:rsidR="004C7C69" w:rsidRPr="007F0466" w:rsidRDefault="004C7C69" w:rsidP="004C7C69">
            <w:pPr>
              <w:rPr>
                <w:rFonts w:ascii="Times New Roman" w:hAnsi="Times New Roman" w:cs="Times New Roman"/>
                <w:b/>
                <w:bCs/>
                <w:sz w:val="28"/>
                <w:szCs w:val="28"/>
              </w:rPr>
            </w:pPr>
            <w:r w:rsidRPr="007F0466">
              <w:rPr>
                <w:rFonts w:ascii="Times New Roman" w:hAnsi="Times New Roman" w:cs="Times New Roman"/>
                <w:b/>
                <w:bCs/>
                <w:sz w:val="28"/>
                <w:szCs w:val="28"/>
              </w:rPr>
              <w:t>Энергия түрлері</w:t>
            </w:r>
          </w:p>
        </w:tc>
      </w:tr>
      <w:tr w:rsidR="004C7C69" w:rsidRPr="004C7C69" w14:paraId="3FAD4868" w14:textId="77777777" w:rsidTr="004C7C69">
        <w:trPr>
          <w:trHeight w:val="599"/>
          <w:jc w:val="center"/>
        </w:trPr>
        <w:tc>
          <w:tcPr>
            <w:tcW w:w="2464" w:type="dxa"/>
            <w:tcBorders>
              <w:top w:val="single" w:sz="4" w:space="0" w:color="auto"/>
              <w:left w:val="single" w:sz="4" w:space="0" w:color="auto"/>
              <w:bottom w:val="single" w:sz="4" w:space="0" w:color="auto"/>
              <w:right w:val="single" w:sz="4" w:space="0" w:color="auto"/>
            </w:tcBorders>
            <w:hideMark/>
          </w:tcPr>
          <w:p w14:paraId="77244FF5" w14:textId="77777777"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Антропоген</w:t>
            </w:r>
          </w:p>
          <w:p w14:paraId="471C5272" w14:textId="49221409"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w:t>
            </w:r>
            <w:r w:rsidR="00C37430" w:rsidRPr="007F0466">
              <w:rPr>
                <w:rFonts w:ascii="Times New Roman" w:hAnsi="Times New Roman" w:cs="Times New Roman"/>
                <w:sz w:val="28"/>
                <w:szCs w:val="28"/>
                <w:lang w:val="kk-KZ"/>
              </w:rPr>
              <w:t xml:space="preserve">б. з. дейін </w:t>
            </w:r>
            <w:r w:rsidRPr="007F0466">
              <w:rPr>
                <w:rFonts w:ascii="Times New Roman" w:hAnsi="Times New Roman" w:cs="Times New Roman"/>
                <w:sz w:val="28"/>
                <w:szCs w:val="28"/>
              </w:rPr>
              <w:t xml:space="preserve">1 млн </w:t>
            </w:r>
            <w:r w:rsidR="00C37430" w:rsidRPr="007F0466">
              <w:rPr>
                <w:rFonts w:ascii="Times New Roman" w:hAnsi="Times New Roman" w:cs="Times New Roman"/>
                <w:sz w:val="28"/>
                <w:szCs w:val="28"/>
                <w:lang w:val="kk-KZ"/>
              </w:rPr>
              <w:t>жыл</w:t>
            </w:r>
            <w:r w:rsidRPr="007F0466">
              <w:rPr>
                <w:rFonts w:ascii="Times New Roman" w:hAnsi="Times New Roman" w:cs="Times New Roman"/>
                <w:sz w:val="28"/>
                <w:szCs w:val="28"/>
              </w:rPr>
              <w:t>.)</w:t>
            </w:r>
          </w:p>
        </w:tc>
        <w:tc>
          <w:tcPr>
            <w:tcW w:w="3401" w:type="dxa"/>
            <w:tcBorders>
              <w:top w:val="single" w:sz="4" w:space="0" w:color="auto"/>
              <w:left w:val="single" w:sz="4" w:space="0" w:color="auto"/>
              <w:bottom w:val="single" w:sz="4" w:space="0" w:color="auto"/>
              <w:right w:val="single" w:sz="4" w:space="0" w:color="auto"/>
            </w:tcBorders>
          </w:tcPr>
          <w:p w14:paraId="752EC963"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Еңбек құралдары, деректер</w:t>
            </w:r>
          </w:p>
          <w:p w14:paraId="2493B210" w14:textId="241DDD6A" w:rsidR="004C7C69" w:rsidRPr="004C7C69" w:rsidRDefault="004C7C69" w:rsidP="00E84C98">
            <w:pPr>
              <w:rPr>
                <w:rFonts w:ascii="Times New Roman" w:hAnsi="Times New Roman" w:cs="Times New Roman"/>
                <w:sz w:val="28"/>
                <w:szCs w:val="28"/>
              </w:rPr>
            </w:pPr>
            <w:r w:rsidRPr="004C7C69">
              <w:rPr>
                <w:rFonts w:ascii="Times New Roman" w:hAnsi="Times New Roman" w:cs="Times New Roman"/>
                <w:sz w:val="28"/>
                <w:szCs w:val="28"/>
              </w:rPr>
              <w:t>Табиғатпен</w:t>
            </w:r>
          </w:p>
        </w:tc>
        <w:tc>
          <w:tcPr>
            <w:tcW w:w="3665" w:type="dxa"/>
            <w:tcBorders>
              <w:top w:val="single" w:sz="4" w:space="0" w:color="auto"/>
              <w:left w:val="single" w:sz="4" w:space="0" w:color="auto"/>
              <w:bottom w:val="single" w:sz="4" w:space="0" w:color="auto"/>
              <w:right w:val="single" w:sz="4" w:space="0" w:color="auto"/>
            </w:tcBorders>
            <w:hideMark/>
          </w:tcPr>
          <w:p w14:paraId="5122D0B3" w14:textId="22BE43AF"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Адам энергиясы, күннің табиғи энергиясы, найзағай және т. б., От энергиясы</w:t>
            </w:r>
          </w:p>
        </w:tc>
      </w:tr>
      <w:tr w:rsidR="004C7C69" w:rsidRPr="004C7C69" w14:paraId="3A5601A8" w14:textId="77777777" w:rsidTr="006B3F52">
        <w:trPr>
          <w:trHeight w:val="769"/>
          <w:jc w:val="center"/>
        </w:trPr>
        <w:tc>
          <w:tcPr>
            <w:tcW w:w="2464" w:type="dxa"/>
            <w:tcBorders>
              <w:top w:val="single" w:sz="4" w:space="0" w:color="auto"/>
              <w:left w:val="single" w:sz="4" w:space="0" w:color="auto"/>
              <w:bottom w:val="single" w:sz="4" w:space="0" w:color="auto"/>
              <w:right w:val="single" w:sz="4" w:space="0" w:color="auto"/>
            </w:tcBorders>
            <w:hideMark/>
          </w:tcPr>
          <w:p w14:paraId="6C4E611C" w14:textId="77777777"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Алғашқы дәуір</w:t>
            </w:r>
          </w:p>
          <w:p w14:paraId="15F05288" w14:textId="77777777"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(шамамен 800 мың жыл</w:t>
            </w:r>
          </w:p>
          <w:p w14:paraId="7AFF1B3C" w14:textId="3F9AF06A"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Б. з. д. 4 мың жыл)</w:t>
            </w:r>
          </w:p>
        </w:tc>
        <w:tc>
          <w:tcPr>
            <w:tcW w:w="3401" w:type="dxa"/>
            <w:tcBorders>
              <w:top w:val="single" w:sz="4" w:space="0" w:color="auto"/>
              <w:left w:val="single" w:sz="4" w:space="0" w:color="auto"/>
              <w:bottom w:val="single" w:sz="4" w:space="0" w:color="auto"/>
              <w:right w:val="single" w:sz="4" w:space="0" w:color="auto"/>
            </w:tcBorders>
            <w:hideMark/>
          </w:tcPr>
          <w:p w14:paraId="27C4C0A3" w14:textId="4C4F89BC"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Табиғи (табиғи) материалдан жасалған жасанды құралдар (</w:t>
            </w:r>
            <w:r w:rsidR="00C37430">
              <w:rPr>
                <w:rFonts w:ascii="Times New Roman" w:hAnsi="Times New Roman" w:cs="Times New Roman"/>
                <w:sz w:val="28"/>
                <w:szCs w:val="28"/>
                <w:lang w:val="kk-KZ"/>
              </w:rPr>
              <w:t>садақ,</w:t>
            </w:r>
            <w:r w:rsidRPr="004C7C69">
              <w:rPr>
                <w:rFonts w:ascii="Times New Roman" w:hAnsi="Times New Roman" w:cs="Times New Roman"/>
                <w:sz w:val="28"/>
                <w:szCs w:val="28"/>
              </w:rPr>
              <w:t xml:space="preserve"> кетпендер, балта және т. б., оның ішінде тас құралдар)</w:t>
            </w:r>
          </w:p>
        </w:tc>
        <w:tc>
          <w:tcPr>
            <w:tcW w:w="3665" w:type="dxa"/>
            <w:tcBorders>
              <w:top w:val="single" w:sz="4" w:space="0" w:color="auto"/>
              <w:left w:val="single" w:sz="4" w:space="0" w:color="auto"/>
              <w:bottom w:val="single" w:sz="4" w:space="0" w:color="auto"/>
              <w:right w:val="single" w:sz="4" w:space="0" w:color="auto"/>
            </w:tcBorders>
            <w:hideMark/>
          </w:tcPr>
          <w:p w14:paraId="421F0029" w14:textId="06871FAA"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 xml:space="preserve">Жасанды энергияның қарабайыр түрлері, мысалы, </w:t>
            </w:r>
            <w:r w:rsidR="00C37430">
              <w:rPr>
                <w:rFonts w:ascii="Times New Roman" w:hAnsi="Times New Roman" w:cs="Times New Roman"/>
                <w:sz w:val="28"/>
                <w:szCs w:val="28"/>
                <w:lang w:val="kk-KZ"/>
              </w:rPr>
              <w:t>садақ</w:t>
            </w:r>
          </w:p>
        </w:tc>
      </w:tr>
      <w:tr w:rsidR="004C7C69" w:rsidRPr="004C7C69" w14:paraId="250CAE5F" w14:textId="77777777" w:rsidTr="004C7C69">
        <w:trPr>
          <w:trHeight w:val="541"/>
          <w:jc w:val="center"/>
        </w:trPr>
        <w:tc>
          <w:tcPr>
            <w:tcW w:w="2464" w:type="dxa"/>
            <w:tcBorders>
              <w:top w:val="single" w:sz="4" w:space="0" w:color="auto"/>
              <w:left w:val="single" w:sz="4" w:space="0" w:color="auto"/>
              <w:bottom w:val="single" w:sz="4" w:space="0" w:color="auto"/>
              <w:right w:val="single" w:sz="4" w:space="0" w:color="auto"/>
            </w:tcBorders>
            <w:hideMark/>
          </w:tcPr>
          <w:p w14:paraId="2444BC9B"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Ежелгі әлем</w:t>
            </w:r>
          </w:p>
          <w:p w14:paraId="7C0441F3"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(шамамен 4 мың жыл</w:t>
            </w:r>
          </w:p>
          <w:p w14:paraId="6E724D2D" w14:textId="4A62F798"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б. э. IV ғ.)</w:t>
            </w:r>
          </w:p>
        </w:tc>
        <w:tc>
          <w:tcPr>
            <w:tcW w:w="3401" w:type="dxa"/>
            <w:tcBorders>
              <w:top w:val="single" w:sz="4" w:space="0" w:color="auto"/>
              <w:left w:val="single" w:sz="4" w:space="0" w:color="auto"/>
              <w:bottom w:val="single" w:sz="4" w:space="0" w:color="auto"/>
              <w:right w:val="single" w:sz="4" w:space="0" w:color="auto"/>
            </w:tcBorders>
            <w:hideMark/>
          </w:tcPr>
          <w:p w14:paraId="3207B993" w14:textId="26849DC8"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Қоладан және темірден жасалған жасанды құралдар, қарапайым механизмдер</w:t>
            </w:r>
          </w:p>
        </w:tc>
        <w:tc>
          <w:tcPr>
            <w:tcW w:w="3665" w:type="dxa"/>
            <w:tcBorders>
              <w:top w:val="single" w:sz="4" w:space="0" w:color="auto"/>
              <w:left w:val="single" w:sz="4" w:space="0" w:color="auto"/>
              <w:bottom w:val="single" w:sz="4" w:space="0" w:color="auto"/>
              <w:right w:val="single" w:sz="4" w:space="0" w:color="auto"/>
            </w:tcBorders>
          </w:tcPr>
          <w:p w14:paraId="6D670A8D" w14:textId="0A80EC4C"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Ішінара су, жел энергиясы</w:t>
            </w:r>
          </w:p>
        </w:tc>
      </w:tr>
      <w:tr w:rsidR="004C7C69" w:rsidRPr="004C7C69" w14:paraId="7C55FEDF" w14:textId="77777777" w:rsidTr="006B3F52">
        <w:trPr>
          <w:trHeight w:val="452"/>
          <w:jc w:val="center"/>
        </w:trPr>
        <w:tc>
          <w:tcPr>
            <w:tcW w:w="2464" w:type="dxa"/>
            <w:tcBorders>
              <w:top w:val="single" w:sz="4" w:space="0" w:color="auto"/>
              <w:left w:val="single" w:sz="4" w:space="0" w:color="auto"/>
              <w:bottom w:val="single" w:sz="4" w:space="0" w:color="auto"/>
              <w:right w:val="single" w:sz="4" w:space="0" w:color="auto"/>
            </w:tcBorders>
            <w:hideMark/>
          </w:tcPr>
          <w:p w14:paraId="43D88741"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Ортағасырлық</w:t>
            </w:r>
          </w:p>
          <w:p w14:paraId="3D2FFAEC" w14:textId="64C9ABF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(V-XV ғғ.)</w:t>
            </w:r>
          </w:p>
        </w:tc>
        <w:tc>
          <w:tcPr>
            <w:tcW w:w="3401" w:type="dxa"/>
            <w:tcBorders>
              <w:top w:val="single" w:sz="4" w:space="0" w:color="auto"/>
              <w:left w:val="single" w:sz="4" w:space="0" w:color="auto"/>
              <w:bottom w:val="single" w:sz="4" w:space="0" w:color="auto"/>
              <w:right w:val="single" w:sz="4" w:space="0" w:color="auto"/>
            </w:tcBorders>
            <w:hideMark/>
          </w:tcPr>
          <w:p w14:paraId="7A5C831A"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Күрделі құралдар, жүйе</w:t>
            </w:r>
          </w:p>
          <w:p w14:paraId="74B9FFAE" w14:textId="4A1E7CA6"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механизмдері</w:t>
            </w:r>
          </w:p>
        </w:tc>
        <w:tc>
          <w:tcPr>
            <w:tcW w:w="3665" w:type="dxa"/>
            <w:tcBorders>
              <w:top w:val="single" w:sz="4" w:space="0" w:color="auto"/>
              <w:left w:val="single" w:sz="4" w:space="0" w:color="auto"/>
              <w:bottom w:val="single" w:sz="4" w:space="0" w:color="auto"/>
              <w:right w:val="single" w:sz="4" w:space="0" w:color="auto"/>
            </w:tcBorders>
            <w:hideMark/>
          </w:tcPr>
          <w:p w14:paraId="1E92AF26" w14:textId="700D6B9E"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Энергия, су және жел</w:t>
            </w:r>
          </w:p>
        </w:tc>
      </w:tr>
      <w:tr w:rsidR="004C7C69" w:rsidRPr="004C7C69" w14:paraId="0DFD0F94" w14:textId="77777777" w:rsidTr="006B3F52">
        <w:trPr>
          <w:trHeight w:val="396"/>
          <w:jc w:val="center"/>
        </w:trPr>
        <w:tc>
          <w:tcPr>
            <w:tcW w:w="2464" w:type="dxa"/>
            <w:tcBorders>
              <w:top w:val="single" w:sz="4" w:space="0" w:color="auto"/>
              <w:left w:val="single" w:sz="4" w:space="0" w:color="auto"/>
              <w:bottom w:val="single" w:sz="4" w:space="0" w:color="auto"/>
              <w:right w:val="single" w:sz="4" w:space="0" w:color="auto"/>
            </w:tcBorders>
            <w:hideMark/>
          </w:tcPr>
          <w:p w14:paraId="346C54AD"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Жаңа уақыт</w:t>
            </w:r>
          </w:p>
          <w:p w14:paraId="7B8E0BEE" w14:textId="3AF9375B"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(XVI-XIX ғғ.)</w:t>
            </w:r>
          </w:p>
        </w:tc>
        <w:tc>
          <w:tcPr>
            <w:tcW w:w="3401" w:type="dxa"/>
            <w:tcBorders>
              <w:top w:val="single" w:sz="4" w:space="0" w:color="auto"/>
              <w:left w:val="single" w:sz="4" w:space="0" w:color="auto"/>
              <w:bottom w:val="single" w:sz="4" w:space="0" w:color="auto"/>
              <w:right w:val="single" w:sz="4" w:space="0" w:color="auto"/>
            </w:tcBorders>
            <w:hideMark/>
          </w:tcPr>
          <w:p w14:paraId="136CA698" w14:textId="70C81786"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Машиналар және машиналар жүйесі</w:t>
            </w:r>
          </w:p>
        </w:tc>
        <w:tc>
          <w:tcPr>
            <w:tcW w:w="3665" w:type="dxa"/>
            <w:tcBorders>
              <w:top w:val="single" w:sz="4" w:space="0" w:color="auto"/>
              <w:left w:val="single" w:sz="4" w:space="0" w:color="auto"/>
              <w:bottom w:val="single" w:sz="4" w:space="0" w:color="auto"/>
              <w:right w:val="single" w:sz="4" w:space="0" w:color="auto"/>
            </w:tcBorders>
            <w:hideMark/>
          </w:tcPr>
          <w:p w14:paraId="4A3FD5E2" w14:textId="523DFEA6"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Бу энергиясы, ішінара электр</w:t>
            </w:r>
          </w:p>
        </w:tc>
      </w:tr>
      <w:tr w:rsidR="004C7C69" w:rsidRPr="004C7C69" w14:paraId="15E1747A" w14:textId="77777777" w:rsidTr="006B3F52">
        <w:trPr>
          <w:trHeight w:val="1069"/>
          <w:jc w:val="center"/>
        </w:trPr>
        <w:tc>
          <w:tcPr>
            <w:tcW w:w="2464" w:type="dxa"/>
            <w:tcBorders>
              <w:top w:val="single" w:sz="4" w:space="0" w:color="auto"/>
              <w:left w:val="single" w:sz="4" w:space="0" w:color="auto"/>
              <w:bottom w:val="single" w:sz="4" w:space="0" w:color="auto"/>
              <w:right w:val="single" w:sz="4" w:space="0" w:color="auto"/>
            </w:tcBorders>
            <w:hideMark/>
          </w:tcPr>
          <w:p w14:paraId="6D800D0B"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Жаңа уақыт</w:t>
            </w:r>
          </w:p>
          <w:p w14:paraId="25645AC4" w14:textId="6481627E"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(ХХ ғ. басынан бастап))</w:t>
            </w:r>
          </w:p>
        </w:tc>
        <w:tc>
          <w:tcPr>
            <w:tcW w:w="3401" w:type="dxa"/>
            <w:tcBorders>
              <w:top w:val="single" w:sz="4" w:space="0" w:color="auto"/>
              <w:left w:val="single" w:sz="4" w:space="0" w:color="auto"/>
              <w:bottom w:val="single" w:sz="4" w:space="0" w:color="auto"/>
              <w:right w:val="single" w:sz="4" w:space="0" w:color="auto"/>
            </w:tcBorders>
            <w:hideMark/>
          </w:tcPr>
          <w:p w14:paraId="15FAD6F7" w14:textId="2B0981B0"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Машиналар жүйесі, автоматтандырылған жүйелер</w:t>
            </w:r>
          </w:p>
        </w:tc>
        <w:tc>
          <w:tcPr>
            <w:tcW w:w="3665" w:type="dxa"/>
            <w:tcBorders>
              <w:top w:val="single" w:sz="4" w:space="0" w:color="auto"/>
              <w:left w:val="single" w:sz="4" w:space="0" w:color="auto"/>
              <w:bottom w:val="single" w:sz="4" w:space="0" w:color="auto"/>
              <w:right w:val="single" w:sz="4" w:space="0" w:color="auto"/>
            </w:tcBorders>
            <w:hideMark/>
          </w:tcPr>
          <w:p w14:paraId="652FEC75"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Электр энергиясы, химиялық реакциялар және физикалық жасанды құбылыстар.</w:t>
            </w:r>
          </w:p>
          <w:p w14:paraId="79DC5CCF" w14:textId="7A8F4348"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Атом және ядролық энергия</w:t>
            </w:r>
          </w:p>
        </w:tc>
      </w:tr>
    </w:tbl>
    <w:p w14:paraId="2279BC10" w14:textId="77777777" w:rsidR="004C7C69" w:rsidRPr="00A63F4E" w:rsidRDefault="004C7C69" w:rsidP="00DE4867">
      <w:pPr>
        <w:rPr>
          <w:rFonts w:ascii="Times New Roman" w:hAnsi="Times New Roman" w:cs="Times New Roman"/>
          <w:sz w:val="28"/>
          <w:szCs w:val="28"/>
        </w:rPr>
      </w:pPr>
    </w:p>
    <w:sectPr w:rsidR="004C7C69" w:rsidRPr="00A63F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B732AC"/>
    <w:multiLevelType w:val="multilevel"/>
    <w:tmpl w:val="AA9812A4"/>
    <w:lvl w:ilvl="0">
      <w:start w:val="1"/>
      <w:numFmt w:val="decimal"/>
      <w:lvlText w:val="%1."/>
      <w:lvlJc w:val="left"/>
      <w:pPr>
        <w:ind w:left="720" w:hanging="360"/>
      </w:pPr>
      <w:rPr>
        <w:rFonts w:hint="default"/>
      </w:rPr>
    </w:lvl>
    <w:lvl w:ilvl="1">
      <w:start w:val="1"/>
      <w:numFmt w:val="decimal"/>
      <w:isLgl/>
      <w:lvlText w:val="%1.%2"/>
      <w:lvlJc w:val="left"/>
      <w:pPr>
        <w:ind w:left="109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369"/>
    <w:rsid w:val="00107FBC"/>
    <w:rsid w:val="004C7C69"/>
    <w:rsid w:val="007F0466"/>
    <w:rsid w:val="008A5369"/>
    <w:rsid w:val="00A63F4E"/>
    <w:rsid w:val="00C37430"/>
    <w:rsid w:val="00C93B49"/>
    <w:rsid w:val="00DE4867"/>
    <w:rsid w:val="00E60779"/>
    <w:rsid w:val="00E84C98"/>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151AF"/>
  <w15:chartTrackingRefBased/>
  <w15:docId w15:val="{1BD892E2-025C-4FFA-A03E-B63CF359F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374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4E55B9-9009-4CC7-BE77-9BD8794FB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Pages>
  <Words>713</Words>
  <Characters>4067</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8</cp:revision>
  <dcterms:created xsi:type="dcterms:W3CDTF">2020-08-31T18:05:00Z</dcterms:created>
  <dcterms:modified xsi:type="dcterms:W3CDTF">2021-09-08T15:44:00Z</dcterms:modified>
</cp:coreProperties>
</file>